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C2" w:rsidRPr="00AB4FC2" w:rsidRDefault="00AB4FC2" w:rsidP="00AB4FC2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left"/>
        <w:rPr>
          <w:rFonts w:ascii="仿宋" w:eastAsia="仿宋" w:hAnsi="仿宋" w:cs="宋体"/>
          <w:b/>
          <w:kern w:val="0"/>
          <w:sz w:val="36"/>
          <w:szCs w:val="36"/>
          <w:lang w:val="en"/>
        </w:rPr>
      </w:pPr>
      <w:r w:rsidRPr="00AB4FC2">
        <w:rPr>
          <w:rFonts w:ascii="仿宋" w:eastAsia="仿宋" w:hAnsi="仿宋" w:cs="宋体" w:hint="eastAsia"/>
          <w:kern w:val="0"/>
          <w:sz w:val="30"/>
          <w:szCs w:val="30"/>
          <w:lang w:val="en"/>
        </w:rPr>
        <w:t>附件2 ：</w:t>
      </w:r>
      <w:r w:rsidRPr="00AB4FC2">
        <w:rPr>
          <w:rFonts w:ascii="仿宋" w:eastAsia="仿宋" w:hAnsi="仿宋" w:cs="宋体" w:hint="eastAsia"/>
          <w:b/>
          <w:kern w:val="0"/>
          <w:sz w:val="36"/>
          <w:szCs w:val="36"/>
          <w:lang w:val="en"/>
        </w:rPr>
        <w:t>党费专用存款账户开户银行评选指标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956"/>
        <w:gridCol w:w="696"/>
        <w:gridCol w:w="2752"/>
        <w:gridCol w:w="567"/>
        <w:gridCol w:w="3119"/>
      </w:tblGrid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序号</w:t>
            </w:r>
          </w:p>
        </w:tc>
        <w:tc>
          <w:tcPr>
            <w:tcW w:w="4404" w:type="dxa"/>
            <w:gridSpan w:val="3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评分内容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分值</w:t>
            </w:r>
          </w:p>
        </w:tc>
        <w:tc>
          <w:tcPr>
            <w:tcW w:w="3119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评分依据</w:t>
            </w: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通用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指标50分）</w:t>
            </w:r>
          </w:p>
        </w:tc>
        <w:tc>
          <w:tcPr>
            <w:tcW w:w="696" w:type="dxa"/>
            <w:vMerge w:val="restart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经营状况指标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30分）</w:t>
            </w: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2020年总行净资产总额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以参选银行2020年财报为基准，按参选行该项指标排序，最高者得5分，第二名得4分，第三名得3分，第四名得2分（其中不良贷款率为逆向指标）</w:t>
            </w: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2020年总行资本充足率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2020年总行不良贷款率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（逆向指标）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2020年总行拨备覆盖率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2020年总行流动性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覆盖率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2020年总行流动性比例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B4FC2" w:rsidRPr="00AB4FC2" w:rsidTr="00746C75">
        <w:trPr>
          <w:trHeight w:val="986"/>
        </w:trPr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7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贡献度指标（20分）</w:t>
            </w: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2020年度综合评价指标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根据人行对商业银行2020年综合评分为依据。综合评价达到A级得10分，B级的得8分，C级及以下的得0分。</w:t>
            </w:r>
          </w:p>
        </w:tc>
      </w:tr>
      <w:tr w:rsidR="00AB4FC2" w:rsidRPr="00AB4FC2" w:rsidTr="00746C75">
        <w:trPr>
          <w:trHeight w:val="546"/>
        </w:trPr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8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四川地区纳税贡献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（顺向指标）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参选银行2020年在四川省内的实际纳税额，按参选银行该项指标排序，最高者得10分，第二名得8分，第三名得6分，第四名得4分</w:t>
            </w: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9</w:t>
            </w:r>
          </w:p>
        </w:tc>
        <w:tc>
          <w:tcPr>
            <w:tcW w:w="956" w:type="dxa"/>
            <w:vMerge w:val="restart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自选指标（50分）</w:t>
            </w:r>
          </w:p>
        </w:tc>
        <w:tc>
          <w:tcPr>
            <w:tcW w:w="696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服务水平指标（40分）</w:t>
            </w: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对单位综合金融</w:t>
            </w:r>
          </w:p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服务能力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参选银行提供综合金融服务方案，对支付结算、对账和分账核算，服务响应时间，个人金融服务等制定服务方案，按该项指标排序，最高者得40分，第二名得30分，第三名得20分，第四名得10分</w:t>
            </w:r>
          </w:p>
        </w:tc>
      </w:tr>
      <w:tr w:rsidR="00AB4FC2" w:rsidRPr="00AB4FC2" w:rsidTr="00746C75">
        <w:trPr>
          <w:trHeight w:val="1458"/>
        </w:trPr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956" w:type="dxa"/>
            <w:vMerge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利率水平指标（10分）</w:t>
            </w: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利率水平方面</w:t>
            </w: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金融服务方案中对执行利率进行承诺</w:t>
            </w:r>
          </w:p>
        </w:tc>
      </w:tr>
      <w:tr w:rsidR="00AB4FC2" w:rsidRPr="00AB4FC2" w:rsidTr="00746C75">
        <w:tc>
          <w:tcPr>
            <w:tcW w:w="80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合计</w:t>
            </w:r>
          </w:p>
        </w:tc>
        <w:tc>
          <w:tcPr>
            <w:tcW w:w="956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B4FC2">
              <w:rPr>
                <w:rFonts w:ascii="仿宋" w:eastAsia="仿宋" w:hAnsi="仿宋" w:cs="Times New Roman" w:hint="eastAsia"/>
                <w:sz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B4FC2" w:rsidRPr="00AB4FC2" w:rsidRDefault="00AB4FC2" w:rsidP="00AB4FC2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4C255D" w:rsidRDefault="004C255D">
      <w:bookmarkStart w:id="0" w:name="_GoBack"/>
      <w:bookmarkEnd w:id="0"/>
    </w:p>
    <w:sectPr w:rsidR="004C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79" w:rsidRDefault="00DF6679" w:rsidP="00AB4FC2">
      <w:r>
        <w:separator/>
      </w:r>
    </w:p>
  </w:endnote>
  <w:endnote w:type="continuationSeparator" w:id="0">
    <w:p w:rsidR="00DF6679" w:rsidRDefault="00DF6679" w:rsidP="00AB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79" w:rsidRDefault="00DF6679" w:rsidP="00AB4FC2">
      <w:r>
        <w:separator/>
      </w:r>
    </w:p>
  </w:footnote>
  <w:footnote w:type="continuationSeparator" w:id="0">
    <w:p w:rsidR="00DF6679" w:rsidRDefault="00DF6679" w:rsidP="00AB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37"/>
    <w:rsid w:val="004C255D"/>
    <w:rsid w:val="00834237"/>
    <w:rsid w:val="00AB4FC2"/>
    <w:rsid w:val="00D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57D88-843E-49CD-853B-244BF7F0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FC2"/>
    <w:rPr>
      <w:sz w:val="18"/>
      <w:szCs w:val="18"/>
    </w:rPr>
  </w:style>
  <w:style w:type="table" w:styleId="a5">
    <w:name w:val="Table Grid"/>
    <w:basedOn w:val="a1"/>
    <w:rsid w:val="00AB4F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SI_HeXue</dc:creator>
  <cp:keywords/>
  <dc:description/>
  <cp:lastModifiedBy>SI_HeXue</cp:lastModifiedBy>
  <cp:revision>2</cp:revision>
  <dcterms:created xsi:type="dcterms:W3CDTF">2021-07-01T11:57:00Z</dcterms:created>
  <dcterms:modified xsi:type="dcterms:W3CDTF">2021-07-01T11:57:00Z</dcterms:modified>
</cp:coreProperties>
</file>